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line="560" w:lineRule="exact"/>
        <w:jc w:val="center"/>
        <w:rPr>
          <w:rFonts w:hint="default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浙江旅游职业学院学生入党</w:t>
      </w:r>
      <w:r>
        <w:rPr>
          <w:rFonts w:hint="eastAsia" w:ascii="宋体" w:hAnsi="宋体"/>
          <w:b/>
          <w:sz w:val="44"/>
          <w:szCs w:val="44"/>
          <w:lang w:eastAsia="zh-CN"/>
        </w:rPr>
        <w:t>积分制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赋分标准（修订）</w:t>
      </w:r>
    </w:p>
    <w:p>
      <w:pPr>
        <w:spacing w:after="217" w:afterLines="50" w:line="56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tbl>
      <w:tblPr>
        <w:tblStyle w:val="2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86"/>
        <w:gridCol w:w="846"/>
        <w:gridCol w:w="3754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赋分模块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项目模块</w:t>
            </w: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3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赋分说明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学习能力</w:t>
            </w: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参加国家级比赛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1.5-10</w:t>
            </w:r>
          </w:p>
        </w:tc>
        <w:tc>
          <w:tcPr>
            <w:tcW w:w="3754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1.一等奖或第一、二名10分，二等奖或第三、四名8分，三等奖或第五、六名6分，优胜奖或第七、八名4分；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2.未获得奖项或名次的参与者3分；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3.各类集体项目加分减半。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同一项目在多级比赛中获奖的，按就高原则加分。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参加省级比赛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0.5-8</w:t>
            </w:r>
          </w:p>
        </w:tc>
        <w:tc>
          <w:tcPr>
            <w:tcW w:w="3754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1.一等奖或第一、二名8分，二等奖或第三、四名6分，三等奖或第五、六名4分，优胜奖或第七、八名2分；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2.未获得奖项或名次的参与者1分；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3.各类集体项目加分减半。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获得省级及以上级别奖学金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6-8</w:t>
            </w:r>
          </w:p>
        </w:tc>
        <w:tc>
          <w:tcPr>
            <w:tcW w:w="3754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1.国家奖学金8分；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2.浙江省政府奖学金或其他相同级别省级奖学金6分。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三项内容不重复加分，按照最高项加分。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获评“阳光工程”之学习标兵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375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以学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作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部评选结果为准。</w:t>
            </w:r>
          </w:p>
        </w:tc>
        <w:tc>
          <w:tcPr>
            <w:tcW w:w="14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学习成绩排名班级前20%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5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考察期内所含2个学期学习成绩均排名班级前20%，此项可加分，否则不加分。</w:t>
            </w:r>
          </w:p>
        </w:tc>
        <w:tc>
          <w:tcPr>
            <w:tcW w:w="14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8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社会活动</w:t>
            </w: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国家级先进个人（集体）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5-10</w:t>
            </w:r>
          </w:p>
        </w:tc>
        <w:tc>
          <w:tcPr>
            <w:tcW w:w="375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先进个人10分，先进集体5分。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三项内容不重复加分，按照最高项加分。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省市级先进个人（集体）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3-8</w:t>
            </w:r>
          </w:p>
        </w:tc>
        <w:tc>
          <w:tcPr>
            <w:tcW w:w="375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1.省级先进个人8分，先进集体4分；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2.市级先进个人6分，先进集体3分。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级先进个人（集体）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2-4</w:t>
            </w:r>
          </w:p>
        </w:tc>
        <w:tc>
          <w:tcPr>
            <w:tcW w:w="3754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先进个人4分，先进集体2分。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获评“阳光工程”之学干标兵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实践标兵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375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以学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作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部评选结果为准。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三项内容不重复加分，按照最高项加分。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7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获得学生个人荣誉称号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3754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1.个人荣誉称号包括：优秀团员、优秀团/学生/社团干部、优秀寝室长；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2.同时获得多个个人荣誉的，不重复加分。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7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担任学生干部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1.5-5</w:t>
            </w:r>
          </w:p>
        </w:tc>
        <w:tc>
          <w:tcPr>
            <w:tcW w:w="3754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1.参照《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关于印发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学生综合素质测评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办法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修订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）的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通知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》（浙旅院学〔20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〕7号）中的“社会工作加分表”减半加分；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2.同时担任多个职务的，按照最高分数加分。</w:t>
            </w:r>
          </w:p>
        </w:tc>
        <w:tc>
          <w:tcPr>
            <w:tcW w:w="1446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项目模块</w:t>
            </w: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3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赋分说明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8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师生评价</w:t>
            </w: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班主任、培养联系人评价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0-3</w:t>
            </w:r>
          </w:p>
        </w:tc>
        <w:tc>
          <w:tcPr>
            <w:tcW w:w="3754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班主任、培养联系人结合考察对象近1年来的表现给予评价，分“优秀”“良好”“合格”“不合格”4档。</w:t>
            </w: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1个“优秀”评价计1分，最高不超过3分。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党员群众评价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0-5</w:t>
            </w:r>
          </w:p>
        </w:tc>
        <w:tc>
          <w:tcPr>
            <w:tcW w:w="3754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在参加考察对象群众座谈会的人员中组织民主测评，对考察对象近1年来的综合表现进行满意度评价，分“满意”“基本满意”“不满意”3档。</w:t>
            </w: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1个“满意”计1分，最高不超过5分。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7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政治表现</w:t>
            </w: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参加考察对象答辩或考核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/</w:t>
            </w:r>
          </w:p>
        </w:tc>
        <w:tc>
          <w:tcPr>
            <w:tcW w:w="375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1.各党总支根据学习能力、社会活动、师生评价三个模块的综合得分情况，在一定范围内选定考察对象组织参加答辩或考核；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2.主要看考察对象的政治素养和理论水平，着重看考察对象是否具有马克思主义信仰、共产主义觉悟和中国特色社会主义信念，是否自觉践行社会主义核心价值观。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本模块考核采取一票否决制，不计分</w:t>
            </w:r>
          </w:p>
        </w:tc>
      </w:tr>
    </w:tbl>
    <w:p>
      <w:pPr>
        <w:rPr>
          <w:color w:val="auto"/>
        </w:rPr>
      </w:pP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414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  <w:lang w:val="en-US" w:eastAsia="zh-CN"/>
              </w:rPr>
              <w:t>二级学院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赋分模块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41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各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二级学院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根据实际情况，结合考察对象在政治表现、技能素质、班级建设、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活动参与、学生社区和公寓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建设、发挥模范带头作用以及参加志愿服务活动等多方面表现，设定评分标准，给予相应分数，单项最高赋分不超过5分。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实习生根据实习期间表现及实习单位评议情况，由各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二级学院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单独制定赋分标准，其在校期间的赋分情况可参照本赋分标准执行。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14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否决条件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取消</w:t>
            </w:r>
          </w:p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当次资格</w:t>
            </w:r>
          </w:p>
        </w:tc>
        <w:tc>
          <w:tcPr>
            <w:tcW w:w="7049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在政治表现模块考察中，未通过答辩或考核者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49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考察期所含两学期内，有不及格科目者（补考前）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65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49" w:type="dxa"/>
            <w:vAlign w:val="center"/>
          </w:tcPr>
          <w:p>
            <w:pPr>
              <w:widowControl/>
              <w:rPr>
                <w:rFonts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考察期所含两学期内，旷课累计超过2（含）课时者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65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49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考察期所含两学期内，所在寝室累计2次被评为不合格寝室者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65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49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考察期所含两学期内，学习成绩</w:t>
            </w: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有一次（含）以上</w:t>
            </w: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位于班级后50%者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65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49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考察期所含两学期内，受到</w:t>
            </w: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二级学院及以上</w:t>
            </w: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通报批评者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取消</w:t>
            </w:r>
          </w:p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发展资格</w:t>
            </w:r>
          </w:p>
        </w:tc>
        <w:tc>
          <w:tcPr>
            <w:tcW w:w="7049" w:type="dxa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受到学院警告及以上处分者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65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49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不及格科目达到2门（含）及以上者（补考前）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说明</w:t>
            </w:r>
          </w:p>
        </w:tc>
        <w:tc>
          <w:tcPr>
            <w:tcW w:w="7049" w:type="dxa"/>
            <w:vAlign w:val="center"/>
          </w:tcPr>
          <w:p>
            <w:pP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本赋分标准适用于校内确定及校外转入的学生入党积极分子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65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49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每位考察对象基础分60分，考察期结束之后按照分数由高到低排序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65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49" w:type="dxa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积分以1个年度为周期计算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65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49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校外实习的入党积极分子学习成绩考察采用最近两次期末成绩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65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49" w:type="dxa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其他未尽事宜由党委组织部负责解释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5EB3D"/>
    <w:multiLevelType w:val="singleLevel"/>
    <w:tmpl w:val="1515EB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NzVlZjk5MmYxY2Q4ZTE1MDMyOTdkMGUzMjdiNzMifQ=="/>
  </w:docVars>
  <w:rsids>
    <w:rsidRoot w:val="467E738E"/>
    <w:rsid w:val="0AFF4CFE"/>
    <w:rsid w:val="1C3B3861"/>
    <w:rsid w:val="26C02A19"/>
    <w:rsid w:val="2F341BF8"/>
    <w:rsid w:val="32845D56"/>
    <w:rsid w:val="42E45EE2"/>
    <w:rsid w:val="467E738E"/>
    <w:rsid w:val="49AF5C21"/>
    <w:rsid w:val="4FE906B7"/>
    <w:rsid w:val="5FC44C79"/>
    <w:rsid w:val="65D75F03"/>
    <w:rsid w:val="6C9D1836"/>
    <w:rsid w:val="6D535020"/>
    <w:rsid w:val="73637BC4"/>
    <w:rsid w:val="7D23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1474</Words>
  <Characters>1531</Characters>
  <Lines>0</Lines>
  <Paragraphs>0</Paragraphs>
  <TotalTime>35</TotalTime>
  <ScaleCrop>false</ScaleCrop>
  <LinksUpToDate>false</LinksUpToDate>
  <CharactersWithSpaces>1531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2018-05-28T03:17:00Z</dcterms:created>
  <dc:creator>提拉米苏</dc:creator>
  <cp:lastModifiedBy>张鹏</cp:lastModifiedBy>
  <cp:lastPrinted>2019-05-13T01:36:00Z</cp:lastPrinted>
  <dcterms:modified xsi:type="dcterms:W3CDTF">2023-12-01T08:21:36Z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C5F16ABF16A8495996B8E301A09FA587_13</vt:lpwstr>
  </property>
</Properties>
</file>